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13 81 vom 11. Juli 2011</w:t>
      </w:r>
    </w:p>
    <w:p>
      <w:r>
        <w:t>BL Gerichte, 2011-07-11, DE</w:t>
      </w:r>
    </w:p>
    <w:p>
      <w:r>
        <w:rPr>
          <w:b/>
        </w:rPr>
        <w:t xml:space="preserve">Quelle: </w:t>
      </w:r>
      <w:r>
        <w:t>https://mcp.opencaselaw.ch/entscheid/bl_gerichte_725 13 81</w:t>
      </w:r>
    </w:p>
    <w:p>
      <w:r>
        <w:t>FR: BL_GERICHTE 725 13 81 du 11 juillet 2011</w:t>
      </w:r>
    </w:p>
    <w:p>
      <w:r>
        <w:t>IT: BL_GERICHTE 725 13 81 del 11 luglio 2011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25. März/8. April 2013 ist demnach einzutreten.</w:t>
      </w:r>
    </w:p>
    <w:p>
      <w:r>
        <w:rPr>
          <w:b/>
        </w:rPr>
        <w:t>E. 2</w:t>
      </w:r>
    </w:p>
    <w:p>
      <w:r>
        <w:t>Die Beschwerdeführerin macht geltend, die Beschwerdegegnerin sei zu verpflichten, die Höhe des Taggeldanspruchs neu zu berechnen, weil sie bei mehreren Arbeitgebern in Teilzeitpensen tätig sei. Auf diesen Antrag kann im vorliegenden Beschwerdeverfahren jedoch mangels Anfechtungsobjekt nicht eingetreten werden, da diese Frage weder Gegenstand der Verfügung vom 11. Juli 2011 noch des Einspracheentscheids vom 20. Februar 2013 war. 3.1 In ihrer Verfügung vom 11. Juli 2011, welche sie mit dem angefochtenen Einspracheentscheid vom 20. Februar 2013 bestätigte, stellte die Beschwerdegegnerin ihre Versicherungsleistungen rückwirkend per 11. März 2007 (Taggeld) und per 31. März 2008 (Heilbehandlung) ein. Streitig und zu prüfen ist, ob die Beschwerdeführerin über diese Zeitpunkte hinaus weiterhin Anspruch auf Leistungen aus der obligatorischen Unfallversicherung hat. 3.2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4.1 Die Leistungspflicht eines Unfallversicherers gemäss UVG setzt als erstes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 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4.2 Zur Abklärung medizinischer Sachverhalte - wie der Beurteilung des Gesundheitszustandes und der Arbeitsfähigkeit der versicherten Person sowie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w:t>
      </w:r>
    </w:p>
    <w:p>
      <w:r>
        <w:t>Vorliegend sind nachfolgende Berichte zu berücksichtigen: 5.1.1 Dem Dokumentationsbogen "Erstkonsultation nach kraniozervikalem Beschleunigungs-trauma" vom 24. Februar 2007 ist zu entnehmen, dass die Beschwerdeführerin in Begleitung ihres Ehemannes und ihres Sohnes das Spital D. aufgesucht hat. Sie habe angegeben, sofort an Kopfschmerzen und innerhalb von 30 - 120 Minuten nach dem Unfall an Nackenschmerzen, Schwindel, Übelkeit und Erbrechen gelitten zu haben. Sie habe jedoch eine Bewusstlosigkeit verneint. Als vorläufige Diagnosen wurden Nackenbeschwerden und muskuloskelettale Befunde erhoben und die Beschwerdeführerin während (voraussichtlich) 5 Tagen zu 100% arbeitsunfähig geschrieben. 5.1.2 Dr. med. E. , FMH Allgemeinmedizin, diagnostizierte am 27. März 2007 einen Status nach Commotio cerebri und HWS-Distorsionstrauma nach Auffahrunfall am 23. Februar 2007. Der bisherige Heilungsverlauf sei zögerlich. Es bestünden weiterhin Drehschwindel, Sehstörungen und Kopfschmerzen. Die Beschwerdeführerin sei auch lichtscheu. Die Hausärztin erachtete die Beschwerdeführerin trotz dieser Beschwerden mit Wirkung ab 12. März 2007 wiederum zu 100% arbeitsfähig in ihrer angestammten Tätigkeit als Putzfrau. 5.1.3 Am 30. März 2007 fand eine neurologische Untersuchung der Beschwerdeführerin bei Dr. med. F. , FMH Neurologie, statt. In seinem gleichentags erstellten Bericht diagnostizierte er einen Status nach Auffahrunfall mit HWS-Distorsionstrauma und fraglicher Contusio cerebri bei passagerer Abduzenparese links. Im Anschluss an die turbulenten Ereignisse (Unfall und Tätlichkeit) habe die Beschwerdeführerin Kopfschmerzen, Augenschmerzen links, Übelkeit und ein Taubheitsgefühl in der linken Körperhälfte bekommen. Aktuell würden noch Kopfschmerzen, zum Teil Sehstörungen, Schmerzen nuchal, Müdigkeit, Übelkeit, Vergesslichkeit und ausgeprägte Angstgefühle bestehen. Die Ergebnisse der durchgeführten neurologischen Untersuchung ergaben eine wache allseits orientierte Patientin, keinen Meningismus, ein mässig ausgeprägtes Zervikalsyndrom mit Druckdolenzen nuchal am Trapeziusoberrand und im Bereich der Schulterblätter linksbetont. Der Hirnnervenstatus sei mit Ausnahme einer Hypästhesie im Gesicht links und einer Schwerhörigkeit links unauffällig und die Sprache normal gewesen. In der Beurteilung wurde ausgeführt, dass die Beschwerdeführerin seit dem Unfall unter Kopf-, Nacken- und Schulterschmerzen, einer linksseitigen sensiblen Störung, Sehstörungen, Müdigkeit, Vergesslichkeit und Übelkeit sowie einer ausgeprägten posttraumatischen emotionalen Störung, möglicherweise im Sinne einer posttraumatischen Belastungsstörung, leide. Dr. F. empfahl die Durchführung einer Physiotherapie und eine psychologische Betreuung der Beschwerdeführerin. Zum Ausschluss weiterer unfallbedingter Läsionen, vor allem wegen der passageren Abduzenparese links, wurde eine MRI-Untersuchung des Schädels angemeldet. 5.1.4 Am 16. April 2007 wurde durch die G. eine MRI-Untersuchung des Schädels gemacht. Diese ergab einen unauffälligen Befund. 5.1.5 In ihrem Schlusszeugnis zuhanden der Zürich vom 7. Mai 2007 führte Dr. E. aus, dass eine Besserung der Beschwerden - insbesondere des Schwindels und der Sehstörungen -eingetreten sei. Die Beschwerdeführerin leide aber weiterhin an Kopf- und Nackenschmerzen. Am 16. September 2007 berichtete Dr. E. der Zürich, dass es sich um einen zögerlichen Heilungsverlauf mit persistierenden HWS- und Kopfschmerzen, Schwindel und Sehstörungen handle. Die Beschwerdeführerin sei weiterhin zu 100% arbeitsfähig. 5.1.6 Nachdem die Beschwerdeführerin bereits im April 2007 in der Klinik H. untersucht worden war, berichtete diese am 22. Oktober 2007, dass aus ophtalmologischer Sicht die Schielproblematik nicht mit dem Unfallereignis in Zusammenhang habe gebracht werden könne. 5.1.7 Am 25. Oktober 2007 diagnostizierte Dr. med. I. , FMH Physikalische Medizin und Rehabilitation, Spital D. , bei der Beschwerdeführerin einen Status nach Auffahrunfall am 13. (recte 23.) Februar 2007 mit/bei Commotio cerebri, passagerer Abduzenparese links, dekompensierter Hyperopie, Akkommodations- und Konvergenzschwäche, vegetativer Symptomatik mit Vergesslichkeit, Müdigkeit und Übelkeit, abgelehnter psychotherapeutischer Behandlung, aktuell unter durchgeführter Physiotherapie eine Therapieresistenz, im MRI vom 16. April 2007 unauffälligen Befunden und konventionell radiologisch vorbestehenden degenerativen Veränderungen der HWS mit Bandscheibendegenerationen C3/C4 und C5/C6 bis C6/C7 mit begleitender Unkovertebralarthrose ohne Hinweise auf eine Gefügelockerung, im Vergleich zu den Vorausnahmen am 23. Februar 2007 (Konventionell und CT) annähernd stationäres Ausmass. In der Beurteilung wurde festgehalten, dass klinisch keine Hinweise auf radikuläre Reiz- und Ausfallsyndrome bestehen würden. Im Vordergrund stünden deutliche muskuläre Dysbalancen zervikothorakal und eine Beweglichkeitseinschränkung der HWS.Am 10. Januar 2008 berichtete Dr. I. , dass die geklagten Beschwerden mit überwiegender Wahrscheinlichkeit auf das Unfallereignis vom 23. Februar 2007 zurückzuführen seien. Da die aktive Physiotherapie nicht angesprochen habe, sei die Beschwerdeführerin zur Akupunktur überwiesen worden. Nach Ansicht von Dr. I. habe die erschwerte Schmerzverarbeitung deutlich im Vordergrund gestanden, weshalb auch psychotherapeutische Gespräche empfohlen worden seien. Dies werde von der Beschwerdeführerin jedoch nicht gewünscht. Dr. I. äusserte sich am 21. Februar 2008 erneut zum Gesundheitszustand der Beschwerdeführerin und berichtete, dass die Akupunktur nicht erfolgreich gewesen sei. Die Beschwerdeführerin habe sich danach müde, matt, abgeschlagen, depressiv und wie geköpft gefühlt. Die Schmerzproblematik sei - so Dr. I. weiter - eher nicht orthopädisch bedingt, sondern im Rahmen eines Schmerzverarbeitungsproblems zu sehen. Aus diesem Grund werde weiterhin dringend eine Schmerzcopingsstrategie/Schmerztherapie empfohlen. Es seien keine weiteren Verlaufskontrollen vorgesehen. 5.1.8 In den Akten findet sich sodann der Bericht von Prof. Dr. med. J. , FMH Neurologie, vom 3. Februar 2010. Er hielt fest, dass sich aufgrund der Gesamtsituation zunehmend der Verdacht auf eine somatoforme Schmerzstörung im Rahmen einer posttraumatischen Belastungsstörung erhärte. 5.1.9 Bei den medizinischen Akten des Falles liegt ein aktuelles ausführliches polydisziplinäres Gutachten, welches die IV-Stelle Basel-Landschaft (IV-Stelle) im Rahmen des bei ihr hängigen Verfahrens bei der MEDAS erstellen liess. Am 5. Februar 2013 diagnostizierte die aus den Fachbereichen Allgemeine und Innere Medizin, Rheumatologie, Neurologie, Ophtalmologie und Psychiatrie stammende Fachärzteschaft eine anhaltende Persönlichkeitsänderung nach Extrembelastung bei Status nach posttraumatischer Belastung, eine dissoziative Störung (gemischt = Konversionsstörung) und histrionisch akzentuierte Persönlichkeitszüge (differentialdiagnostisch: histrionische Persönlichkeitsstörung). Die Beschwerdeführerin klage über Kopfschmerzen, lokalisiert im Hinterhaupt sowie über ein Zittern mit dem Kopf, gelegentlich aber auch mit dem ganzen Körper, Schlafstörungen und eine Hypästhesie auf der ganzen linken Körperseite. Daneben gebe sie an, an Gefühlsstörungen in allen Fingern und Zehenspitzen sowie an Konzentrations- und Gedächtnisstörungen, Schluckbeschwerden, Atemproblemen, Sehstörungen, gelegentlichem Stimmverlust, unspezifischen Schwindelbeschwerden, Erstickungsgefühlen, Angstzuständen und -träumen, Herzrasen und Magenbeschwerden zu leiden. In der Beurteilung der medizinischen Situation wurde festgehalten, dass im somatischen Bereich sowohl internistisch, neurologisch, rheumatologisch und ophtalmologisch keine objektivierbaren Veränderungen bestünden, die Einfluss auf die Arbeitsfähigkeit hätten. Aufgrund der degenerativen Veränderungen der HWS wären der Versicherten schwere körperliche Tätigkeiten mit Halsbelastung und Arbeiten in Zwangshaltungen der Wirbelsäule nicht mehr zumutbar. Die gesundheitliche Hauptproblematik habe ihre Ursache eindeutig auf psychiatrischer und psychosomatischer Ebene. Diesbezüglich seien zwei Probleme, die unlösbar miteinander verknüpft seien und die beide zeitlich mit dem erlittenen Unfall im Jahr 2007 im Zusammenhang stehen würden, erkennbar. Aufgrund des Unfalls habe die Beschwerdeführerin die Symptome einer posttraumatischen Belastungsstörung mit persistierenden Schlafproblemen und depressive Zuständen entwickelt. Es sei aber auch eine deutliche Konversionssymptomatik entstanden, welche aus heutiger Sicht als Ursache für die von der Beschwerdeführerin erlebten Leidensanteilen zu verstehen sei. Für das Zittern und die Hypästhesie in der linken Körperseite gebe es keine neurologische Erklärung. Diese seien eindeutig Konversionssymptome. Aufgrund der psychiatrischen Störung mit einer anhaltenden Persönlichkeitsänderung nach dem erlittenen Unfall und insbesondere von den durch die Versicherte als dramatisch erlebten Umständen, sei der Symptomatik ein eigenständiges Krankheitswert zuzugestehen, aufgrund welcher die Beschwerdeführerin als zu 40% in der Arbeitsfähigkeit eingeschränkt sei. Dies sei eine Gesamtbeurteilung der psychischen und der ebenfalls durch das gleiche Ereignis ausgelösten begleitenden Konversionssymptome, die sich nicht von einander abgrenzen liessen. Diese Einschränkung in der Arbeitsfähigkeit von 40% wurde sodann auch für alle adaptierten Tätigkeiten bestätigt. Die Ärzteschaft der MEDAS hielt schliesslich fest, es sei praktisch mit Sicherheit davon auszugehen, dass zwischen der Entwicklung der psychischen und der psychosomatischen Symptomatik und dem Unfall vom 23. Februar 2007 ein natürlicher Kausalzusammenhang bestehe.</w:t>
      </w:r>
    </w:p>
    <w:p>
      <w:r>
        <w:rPr>
          <w:b/>
        </w:rPr>
        <w:t>E. 5.2</w:t>
      </w:r>
    </w:p>
    <w:p>
      <w:r>
        <w:t>Aus den vorgenannten Berichten geht hervor, dass die Beschwerdeführerin beim Unfall vom 23. Februar 2007 eine Distorsion der HWS erlitten hat. Im Zeitpunkt der Leistungseinstellung lagen jedoch keine objektivierbaren organischen Unfallfolgen, sondern organisch nicht (hinreichend) nachweisbare Gesundheitsbeeinträchtigungen vor. Dies wird insbesondere in den Berichten von Dr. I. überzeugend bestätigt. Im Weiteren ist aber aufgrund der umfassenden Abklärung davon auszugehen, dass der Unfall vom 23. Februar 2007 eine Teilursache für die persistierenden Beschwerden der Versicherten bilden. Somit kann der für die Leistungspflicht des Unfallversicherers vorausgesetzte natürliche Kausalzusammenhang zwischen dem Unfallereignis und den anhaltenden Beschwerden der Versicherten mit überwiegender Wahrscheinlichkeit bejaht werden. 6.1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6.2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apparativen/bildgebenden Abklärungen bestätigt werden (Urteil des Bundesgerichts vom 7. August 2008, 8C_806/2007, E. 8.2 mit zahlreichen Hinweisen). Diese Untersuchungsmethoden müssen zudem wissenschaftlich anerkannt sein (BGE 134 V 231 ff. mit Hinweisen). 6.3 Liegen wie im hier zu beurteilenden Fall keine organisch (hinreichend) nachweisbaren Unfallfolgeschäden vor, hat eine besondere Adäquanzprüfung zu erfolgen. Dabei ist rechtsprechungsgemäss (BGE 127 V 103 E. 5b/bb mit Hinweisen) wie folgt zu differenzieren: Hat die versicherte Person beim Unfall ein Schleudertrauma der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(vgl. die nachfolgende E. 7)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währenddem bei den übrigen Unfällen für die Beurteilung der Adäquanz psychischer Fehlentwicklungen lediglich das Unfallereignis als solches und die dabei erlittenen körperlichen Gesundheitsschäden sowie deren objektive Folgen massgebend sind (BGE 115 V 140 E. 6c/aa). Als Ausnahme von diesen Regeln greift allerdings die auf die objektiven, physischen Unfallfolgen beschränkte Adäquanzbeurteilung auch bei Unfällen mit Schleudertrauma oder einer äquivalenten Verletzung Platz, wenn die zum hiefür typischen Beschwerdebild (vgl. dazu BGE 119 V 338 E. 1, 117 V 382 E. 4b) gehörenden Beeinträchtigungen zwar teilweise gegeben sind, im Vergleich zu einer vorhandenen, ausgeprägten psychischen Problematik aber ganz in den Hintergrund treten (BGE 123 V 99 E. 2a mit Hinweisen). 6.4 Wie den Akten entnommen werden kann, zog sich die Beschwerdeführerin anlässlich des Auffahrunfalls vom 23. Februar 2007 eine HWS-Distorsion zu (vgl. ärztliches Zeugnis von Dr. E. vom 27. März 2007). In der Folge klagte sie über Kopf- und Nackenschmerzen, eine linksseitige sensible Störung, Sehstörungen, Müdigkeit, Vergesslichkeit, Übelkeit sowie über eine ausgeprägte emotionale Störung möglicherweise im Sinne einer posttraumatischen Belastungsstörung (vgl. Bericht von Dr. F. vom 30. März 2007). Somit ist dokumentiert, dass bei der Beschwerdeführerin nach dem Unfall eine Symptomatik vorlag, die dem sogenannten bunten Beschwerdebild einer HWS-Distorsion entspricht. Die Adäquanzprüfung hat deshalb nach Massgabe der in BGE 117 V 359 ff. dargelegten, mit BGE 134 V 109 ff. modifizierten (vgl. die nachfolgende E. 7) Grundsätze zu erfolgen. 7.1 In BGE 134 V 109 ff. hat sich das Bundesgericht ausführlich mit der bisherigen Praxis zur Kausalitätsprüfung bei Unfall mit Schleudertrauma, äquivalenter Verletzung der HWS oder Schädel-Hirntrauma ohne organisch objektiv ausgewiesene Beschwerden (so genannte Schleudertrauma-Praxis nach BGE 117 V 359 ff.) befasst. Dabei hat es entschieden, dass am Erfordernis einer besonderen Adäquanzprüfung bei Unfällen mit solchen Verletzungen festzuhalten sei (S. 118 ff. E. 7-9). Auch bestehe keine Veranlassung, die bewährten Grundsätze über die bei dieser Prüfung vorzunehmende Einteilung der Unfälle nach deren Schweregrad und den abhängig von der Unfallschwere gegebenenfalls erforderlichen Einbezug weiterer Kriterien in die Adäquanzbeurteilung zu ändern (S. 126 f. E. 10.1). Demnach ist für die Bejahung des adäquaten Kausalzusammenhangs im Einzelfall nach wie vor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(S. 126 f. E. 10.1 mit Hinweisen ). 7.2 Im Übrigen hat das Bundesgericht jedoch die bisherige Schleudertrauma-Praxis im genannten Urteil BGE 134 V 109 ff. in mehrfacher Hinsicht präzisiert. So hat es die Anforderungen an den Nachweis einer natürlich unfallkausalen Verletzung, welche die Anwendung der Schleudertrauma-Praxis rechtfertigt, erhöht (S. 121 ff. E. 9) und die adäquanzrelevanten Kriterien teilweise modifiziert (S. 126 ff. E. 10.2 und 10.3).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(S. 128 E. 10.2.3). Weiter wird für die Erfüllung des Kriteriums "Dauerbeschwerden" vorausgesetzt, dass diese erheblich sind, was auf Grund glaubhaft geltend gemachter Schmerzen und nach der Beeinträchtigung, welche die verunfallte Person im Lebensalltag erfährt, zu beurteilen ist (S. 128 f. E. 10.2.4). Hinsichtlich des Kriteriums "Grad und Dauer der Arbeitsunfähigkeit" schliesslich ist nicht die Dauer an sich, sondern eine erhebliche Arbeitsunfähigkeit als solche massgeblich, die zu überwinden die versicherte Person ernsthafte Anstrengungen unternimmt (S. 129 f. E. 10.2.7). Zusammenfassend hat das Bundesgericht den Katalog der bisherigen adäquanzrelevanten Kriterien (BGE 117 V 367 E. 6a, 383 E. 4b) in BGE 134 V 109 wie folgt neu gefasst (S. 130 E. 10.3):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8.1 Im Rahmen der erforderlichen besonderen Adäquanzprüfung ist zunächst auf die Frage der Unfallschwere einzugehen. Massgebend für deren Beurteilung ist der augenfällige Geschehensablauf mit den sich dabei entwickelnden Kräften (vgl. RKUV 1999 Nr. U 335 S. 207 E. bb),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Verletzungsresp. gar Todesfolgen, die der Unfall für andere Personen nach sich zieht. Dieser Grundsatz gilt sowohl in Bezug auf die Adäquanzbeurteilung bei psychischen Fehlentwicklungen nach Unfall (SVR 2008 UV Nr. 8 S. 27 E. 5.3.1) als auch bei Anwendung der Schleudertrauma-Praxis (Urteil des Bundesgerichts vom 11. Juni 2008, 8C_536/2007, E. 6.1). 8.2 Nach der bundesgerichtlichen Rechtsprechung werden Auffahrkollisionen auf ein (haltendes) Fahrzeug in der Regel als mittelschwere Unfälle im Grenzbereich zu den leichten Unfällen betrachtet (RKUV 2005 Nr. U 549 S. 236 E. 5.1.2). Die Beschwerdegegnerin ist der Auffassung, dass vorliegend höchstens von einem Unfall im mittleren Bereich, allenfalls im engeren Sinne, ausgegangen werden kann. Demgegenüber macht die Beschwerdeführerin sinngemäss geltend, der Unfall sei als mittelschwer eher im Grenzbereich zu den schweren Unfällen zu bezeichnen. Gestützt auf die aktenkundigen Angaben ist dem Unfall eine gewisse Heftigkeit nicht abzusprechen. Der Unfall hat im rollenden Verkehr bei hoher Geschwindigkeit stattgefunden. Allerdings ist zu beachten, dass es sich nicht um eine Frontalkollision gehandelt hat, da die Fahrzeuge in die gleiche Richtung gefahren sind. Zur Kollision kam es, als der vom Ehemann der Beschwerdeführerin gelenkte Wagen wegen eines Abbremsmanövers des vor ihm fahren-den Fahrzeuglenkers nicht mehr rechtzeitig bremsen konnte. Gemäss Unfallanalyse vom 19. Juni 2013 betrug die kollisionsbedingte Geschwindigkeitsänderung im Zeitpunkt des Frontanstosses zwischen 13,2 km/h und 17,9 km/h. Das nachfolgende Auto, welches ebenfalls nicht rechtzeitig abbremsen konnte, wies eine kollisionsbedingte Geschwindigkeitsänderung von 3,3 km/h und 5,7 km/h auf. Unter Berücksichtigung der Massstäbe, welche die Rechtsprechung entwickelt hat (vgl. Urteil des Bundesgericht vom 9. August 2007, U 515/06, E. 4.2.3), scheidet daher eine Einordnung des Unfalls bei den schweren Unfällen und auch im mittleren Bereich, Grenzbereich schwere Unfälle, aus. Vielmehr ist davon auszugehen, dass der Geschehensablauf im vorliegenden Fall die erforderliche Heftigkeit für einen mittelschweren Unfall im engeren Sinne erreicht hat. 9.1 Geht man von einem mittelschweren Unfall im engeren Sinne aus, müssen für die Bejahung des adäquaten Kausalzusammenhangs von den weiteren, objektiv fassbaren und unmittelbar mit dem Unfall im Zusammenhang stehenden oder als Folge davon erscheinenden Umständen, welche als massgebende Kriterien in die Gesamtwürdigung einzubeziehen sind, entweder ein einzelnes in besonders ausgeprägter Weise oder aber drei dieser Kriterien gegeben sein (Urteil des Bundesgerichts vom 29. Januar 2010, 8C_897/2009, E. 4.5 mit Hinweisen). 9.2.1 Die Beschwerdeführerin erachtet zunächst das Kriterium der besonderen Begleitumstände oder der besonderen Eindrücklichkeit des Unfalls als erfüllt. So habe das Ereignis mit einer Verfolgungsjagd begonnen, sei dann mit einem lebensbedrohlichem Manöver des Unfallverursachers fortgesetzt und habe mit einer unvermeidbaren Kollision geendet. Das Fahrzeug sei mit Totalschaden mitten auf der meist befahrenen Strecke der Schweiz stehen geblieben. Die Beschwerdeführerin habe nicht nur um ihr, sondern auch um das Leben ihrer Familienangehörigen gebangt. 9.2.2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des Bundesgerichts vom 11. März 2011, 8C_584/2010, E. 4.3.2 mit Hinweisen; vgl auch Alexandra Rumo - Jungo / André Pierre Holzer , Rechtssprechung des Bundesgerichts zum Sozialversicherungsrecht, Bundesgesetz über die Unfallversicherung, Zürich Basel und Genf 2012, S. 65). 9.2.3 Dem Unfallereignis ist auch aus objektiver Sicht eine gewissen Eindrücklichkeit nicht abzusprechen, ereignete es sich doch bei hoher Geschwindigkeit auf der Autobahn. Zur Kollision kam es, nachdem das Fahrzeug, welches vor demjenigen der Beschwerdeführerin und ihrer Familie, fuhr, abrupt abbremste. Der Ehemann der Beschwerdeführerin konnte in dieser Situation nicht mehr rechtzeitig abbremsen. Bereits diese Tatsache ist aus objektiver Sicht eindrücklich. Entgegen der Auffassung der Beschwerdegegnerin eignet sich auch die im Anschluss an den Auffahrunfall stattgefundene Tätlichkeit, welcher die Beschwerdeführerin und ihr Ehemann ausgesetzt waren, um vorliegend von einer besonderen Eindrücklichkeit des Unfalls zu sprechen. So ist ein unerwarteter Angriff auf die körperliche Integrität immer aussergewöhnlich und ängstigend und kann zu psychischen Beschwerden führen. Dies um so mehr als er sich nach einem Unfall auf der Autobahn ereignete. Damit ist aber das Kriterium der besonderen Eindrücklichkeit des Unfalls, jedoch nicht in besonders ausgeprägter Weise, erfüllt. 9.3. Die Kriterien der Schwere oder besondere Art der erlittenen Verletzungen, der fortgesetzt spezifische, belastende ärztliche Behandlung, der ärztlichen Fehlbehandlung, welche die Unfallfolgen erheblich verschlimmert sowie des schwierigen Heilungsverlaufs und erhebliche Komplikationen (vgl. Rumo - Jungo / Holzer , a.a.O., S. 71 ff.) sind nach Lage der Akten zu Recht und unbestrittenermassen nicht erfüllt. 9.4. Im Zusammenhang mit dem Kriterium der erheblichen Beschwerden ist festzuhalten, dass nur diejenigen Beschwerden adäquanzrelevant sein können, die in der Zeit zwischen dem Unfall und dem Fallabschluss nach Art. 19 Abs. 1 UVG ohne wesentlichen Unterbruch bestanden haben. Die Erheblichkeit beurteilt sich nach Massgabe der glaubhaften Schmerzen und der Beeinträchtigung, welche die verunfallte Person durch die Beschwerden im Lebensalltag erfährt (BGE 134 V 128 E. 10.2.4). Vorliegend ist davon auszugehen, dass dieses Kriterium in einfacher Form erfüllt ist, was auch von der Beschwerdegegnerin anerkannt wird (vgl. Einspracheentscheid E. 4c./dd Seite 7). Der Alltag der Beschwerdeführerin ist durch die glaubhaft gemachten Beschwerden seit dem Unfall beeinträchtigt. Ein Quervergleich mit ähnlich gelagerten Fällen Fällen zeigt jedoch, dass die Beschwerden das übliche Mass bei HWS-Distorsionen nicht übermässig übersteigen, weshalb das Kriterium zwar bejaht werden kann, aber nicht in besonders ausgeprägter Weise. 9.5.1 Schliesslich ist das Kriterium der erheblichen Arbeitsunfähigkeit trotz ausgewiesener Anstrengungen zu prüfen (BGE 134 V 129 E. 10.2.7 mit Hinweisen). Hierbei ist dem Umstand Rechnung zu tragen, dass bei leichten bis mittelschweren HWS-Distorsionen ein längerer oder gar dauernder Ausstieg aus dem Arbeitsprozess vom medizinischen Standpunkt aus eher ungewöhnlich erscheint. Dies ist auch vorliegend zu bestätigen, war die Beschwerdeführerin nur während 16 Tagen bis zum 11. März 2007 in der Arbeitsfähigkeit eingeschränkt und ging danach ihrer angestammten Tätigkeit wieder nach. An der Einschätzung der Arbeitsfähigkeit wurde sodann durchwegs festgehalten. Lediglich die Einschätzung im MEDAS-Gutachten weicht davon ab, indem ausgeführt wurde, dass die Beschwerdeführerin aus psychiatrischer Sicht zu 40% in der Arbeitsfähigkeit eingeschränkt sei. Hierzu ist festzustellen, dass die MEDAS die Beschwerdeführerin im Auftrag der IV-Stelle begutachtete und die Einschätzung der Arbeitsfähigkeit nicht nur aus traumatischer, sondern aus gesamtmedizinischer Sicht erfolgte, weshalb darauf vorliegend jedoch nicht abgestellt werden kann. Es kann daher vorliegend nicht von einer erheblichen Arbeitsunfähigkeit im Sinne der Rechtsprechung gesprochen werden. Diese Kriterium ist demnach zu verneinen. 9.6 Im Ergebnis können vorliegend somit höchstens zwei der sieben Adäquanzkriterien als erfüllt betrachtet werden, wobei diese jedoch nicht in besonders ausgeprägter Weise vorliegen. Der adäquate Kausalzusammenhang zwischen dem Unfallereignis vom 23. Februar 2007 und den über den Zeitpunkt der Leistungseinstellung (11. März 2007/31. März 2008) hinaus vorhandenen Beschwerden der Versicherten ist demnach zu verneinen.</w:t>
      </w:r>
    </w:p>
    <w:p>
      <w:r>
        <w:rPr>
          <w:b/>
        </w:rPr>
        <w:t>E. 10</w:t>
      </w:r>
    </w:p>
    <w:p>
      <w:r>
        <w:t>Zusammenfassend ist nach dem Gesagten nicht zu beanstanden, dass es die Beschwerdegegnerin abgelehnt hat, der Versicherten im Zusammenhang mit dem Unfallereignis vom 23. Februar 2007 über den 11. März 2007 bzw. 31. März 2008 hinaus Leistungen aus der obligatorischen Unfallversicherung auszurichten. Die gegen den betreffenden Einspracheentscheid vom 20. Februar 2013 erhobene Beschwerde erweist sich demnach als unbegründet, weshalb sie abzuweisen ist. 11.1 Art. 61 lit. a ATSG hält fest, dass der Prozess vor dem kantonalen Gericht für die Parteien kostenlos zu sein hat. Es sind deshalb für das vorliegende Verfahren keine Kosten zu erheben. 11.2 Es bleibt über den Antrag der Beschwerdeführerin zu befinden, es sei ihr die unentgeltliche Verbeiständung zu bewilligen. Gemäss Art. 61 lit. f Satz 2 ATSG wird der Beschwerde führenden Person, wo die Verhältnisse es rechtfertigen, ein unentgeltlicher Rechtsbeistand bewilligt. Gemäss Rechtsprechung ist die unentgeltliche Verbeiständung im kantonalen Beschwerdeverfahren zu bewilligen, wenn der Prozess nicht offensichtlich aussichtslos erscheint, die Partei bedürftig und die anwaltliche Verbeiständung notwendig oder doch geboten ist (vgl. auch Ueli Kieser , ATSG-Kommentar, Zürich/Basel/Genf 2009, Art. 61 Rz. 102). Vorliegend steht unbestritten fest, dass der Prozess nicht offensichtlich aussichtslos und die anwaltliche Verbeiständung notwendig bzw. zumindest geboten ist. Hingegen ist die Bedürftigkeit der Beschwerdeführerin zu verneinen. Gemäss Rechtsprechung des Bundesgerichts ist eine Person bedürftig, wenn sie ohne Beeinträchtigung des für sie und ihre Familie nötigen Lebensunterhaltes nicht in der Lage ist, die Prozesskosten zu bestreiten (vgl. Urteil des Bundesgerichts vom 22. Juli 2009, 8C_173/2009, E. 6 mit Hinweisen). Gemäss den Unterlagen, die der Rechtsvertreter der Beschwerdeführerin am 8. April 2013 (Beilage 9) eingereicht hat, besteht beim Vergleich des prozessualen Grundbedarfs in Höhe von Fr. 7'687.50 und dem zu berücksichtigenden Einkommen der Beschwerdeführerin und ihres Ehemannes von Fr. 8'692.65 ein - auch von der Beschwerdeführerin nicht bestrittener - Überschuss von Fr. 1'005.15 pro Monat. In diesem Zusammenhang ist darauf hinzuweisen, dass gemäss der von der Abteilung Sozialversicherungsrecht des Kantonsgerichts zwischenzeitlich an die Rechtsprechung der Abteilungen Zivilrecht und Strafrecht des Kantonsgerichts sowie derjenigen des Bundesgerichts (vgl. Urteil des Bundesgerichts vom 11. Januar 2010, 9C_253/2009, E. 3 mit weiteren Hinweisen) angepassten Praxis es der versicherten Person zumutbar ist, den auf zwölf Monate (nicht mehr nur auf drei Monate) hochgerechneten Überschuss zur Eigenfinanzierung des Prozesses aufzuwenden. Im vorliegenden Fall beträgt dieser Zwölfmonatsüberschuss Fr. 12'061.80.-- und liegt damit weit über dem durch den Rechtsvertreter am 13. Juni 2013 geltend gemachten Honorar. Das Gesuch um Gewährung der unentgeltlichen Verbeiständung ist daher abzuweisen und die ausserordentlichen Kosten sind dem Prozessausgang entsprechend wettzuschlagen. Demgemäss wird e r k a n n t : 1. Die Beschwerde wird abgewiesen, soweit darauf einzutreten ist.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